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DE6" w:rsidRPr="00804DFC" w:rsidRDefault="00E93DE6" w:rsidP="003829C2">
      <w:pPr>
        <w:pStyle w:val="Default"/>
        <w:spacing w:after="120"/>
        <w:rPr>
          <w:rStyle w:val="noprint"/>
          <w:rFonts w:asciiTheme="minorHAnsi" w:hAnsiTheme="minorHAnsi" w:cstheme="minorHAnsi"/>
          <w:b/>
          <w:bCs/>
        </w:rPr>
      </w:pPr>
      <w:r w:rsidRPr="00804DFC">
        <w:rPr>
          <w:rStyle w:val="coordinates"/>
          <w:rFonts w:asciiTheme="minorHAnsi" w:hAnsiTheme="minorHAnsi" w:cstheme="minorHAnsi"/>
          <w:b/>
          <w:bCs/>
        </w:rPr>
        <w:t>20° 3′ 2,5″ N, 75° 56′ 56,4″ W</w:t>
      </w:r>
    </w:p>
    <w:p w:rsidR="00304EDF" w:rsidRPr="00804DFC" w:rsidRDefault="0000130B" w:rsidP="003829C2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04DFC">
        <w:rPr>
          <w:rFonts w:asciiTheme="minorHAnsi" w:hAnsiTheme="minorHAnsi" w:cstheme="minorHAnsi"/>
          <w:b/>
          <w:bCs/>
          <w:sz w:val="22"/>
          <w:szCs w:val="22"/>
        </w:rPr>
        <w:t>Nürnberg</w:t>
      </w:r>
      <w:r w:rsidR="00CD1B86" w:rsidRPr="00804D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3DE6" w:rsidRPr="00804DFC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CD1B86" w:rsidRPr="00804D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3DE6" w:rsidRPr="00804DFC">
        <w:rPr>
          <w:rFonts w:asciiTheme="minorHAnsi" w:hAnsiTheme="minorHAnsi" w:cstheme="minorHAnsi"/>
          <w:b/>
          <w:bCs/>
          <w:sz w:val="22"/>
          <w:szCs w:val="22"/>
        </w:rPr>
        <w:t xml:space="preserve">El </w:t>
      </w:r>
      <w:proofErr w:type="spellStart"/>
      <w:r w:rsidR="00E93DE6" w:rsidRPr="00804DFC">
        <w:rPr>
          <w:rFonts w:asciiTheme="minorHAnsi" w:hAnsiTheme="minorHAnsi" w:cstheme="minorHAnsi"/>
          <w:b/>
          <w:bCs/>
          <w:sz w:val="22"/>
          <w:szCs w:val="22"/>
        </w:rPr>
        <w:t>Cobre</w:t>
      </w:r>
      <w:proofErr w:type="spellEnd"/>
      <w:r w:rsidR="00E93DE6" w:rsidRPr="00804DF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4DFC">
        <w:rPr>
          <w:rFonts w:asciiTheme="minorHAnsi" w:hAnsiTheme="minorHAnsi" w:cstheme="minorHAnsi"/>
          <w:sz w:val="22"/>
          <w:szCs w:val="22"/>
        </w:rPr>
        <w:t>(</w:t>
      </w:r>
      <w:r w:rsidR="00E93DE6" w:rsidRPr="00804DFC">
        <w:rPr>
          <w:rFonts w:asciiTheme="minorHAnsi" w:hAnsiTheme="minorHAnsi" w:cstheme="minorHAnsi"/>
          <w:sz w:val="22"/>
          <w:szCs w:val="22"/>
        </w:rPr>
        <w:t>Cuba</w:t>
      </w:r>
      <w:r w:rsidRPr="00804DFC">
        <w:rPr>
          <w:rFonts w:asciiTheme="minorHAnsi" w:hAnsiTheme="minorHAnsi" w:cstheme="minorHAnsi"/>
          <w:sz w:val="22"/>
          <w:szCs w:val="22"/>
        </w:rPr>
        <w:t xml:space="preserve">) </w:t>
      </w:r>
      <w:r w:rsidRPr="00804DFC">
        <w:rPr>
          <w:rFonts w:asciiTheme="minorHAnsi" w:hAnsiTheme="minorHAnsi" w:cstheme="minorHAnsi"/>
          <w:sz w:val="22"/>
          <w:szCs w:val="22"/>
        </w:rPr>
        <w:br/>
      </w:r>
    </w:p>
    <w:p w:rsidR="00E06D02" w:rsidRPr="00804DFC" w:rsidRDefault="00E06D02" w:rsidP="00804DFC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804DFC">
        <w:rPr>
          <w:rFonts w:asciiTheme="minorHAnsi" w:hAnsiTheme="minorHAnsi" w:cstheme="minorHAnsi"/>
        </w:rPr>
        <w:t>Sein lateinischer Name leitet sich von „</w:t>
      </w:r>
      <w:proofErr w:type="spellStart"/>
      <w:r w:rsidRPr="00804DFC">
        <w:rPr>
          <w:rFonts w:asciiTheme="minorHAnsi" w:hAnsiTheme="minorHAnsi" w:cstheme="minorHAnsi"/>
        </w:rPr>
        <w:t>cyprim</w:t>
      </w:r>
      <w:proofErr w:type="spellEnd"/>
      <w:r w:rsidRPr="00804DFC">
        <w:rPr>
          <w:rFonts w:asciiTheme="minorHAnsi" w:hAnsiTheme="minorHAnsi" w:cstheme="minorHAnsi"/>
        </w:rPr>
        <w:t>“ (Erz von der Insel Zypern)</w:t>
      </w:r>
      <w:r w:rsidR="00804DFC">
        <w:rPr>
          <w:rFonts w:asciiTheme="minorHAnsi" w:hAnsiTheme="minorHAnsi" w:cstheme="minorHAnsi"/>
        </w:rPr>
        <w:t xml:space="preserve"> </w:t>
      </w:r>
      <w:r w:rsidRPr="00804DFC">
        <w:rPr>
          <w:rFonts w:asciiTheme="minorHAnsi" w:hAnsiTheme="minorHAnsi" w:cstheme="minorHAnsi"/>
        </w:rPr>
        <w:t>ab. Es ist ein rotbraunes, korrosionsbeständiges und relativ weiches Metall</w:t>
      </w:r>
      <w:r w:rsidR="000178C2">
        <w:rPr>
          <w:rFonts w:asciiTheme="minorHAnsi" w:hAnsiTheme="minorHAnsi" w:cstheme="minorHAnsi"/>
        </w:rPr>
        <w:t>,</w:t>
      </w:r>
      <w:r w:rsidRPr="00804DFC">
        <w:rPr>
          <w:rFonts w:asciiTheme="minorHAnsi" w:hAnsiTheme="minorHAnsi" w:cstheme="minorHAnsi"/>
        </w:rPr>
        <w:t xml:space="preserve"> das die Ordnungszahl 29 besitzt. Mit Nürnberg</w:t>
      </w:r>
      <w:r w:rsidR="00804DFC">
        <w:rPr>
          <w:rFonts w:asciiTheme="minorHAnsi" w:hAnsiTheme="minorHAnsi" w:cstheme="minorHAnsi"/>
        </w:rPr>
        <w:t xml:space="preserve"> ging</w:t>
      </w:r>
      <w:r w:rsidRPr="00804DFC">
        <w:rPr>
          <w:rFonts w:asciiTheme="minorHAnsi" w:hAnsiTheme="minorHAnsi" w:cstheme="minorHAnsi"/>
        </w:rPr>
        <w:t xml:space="preserve"> es eine ganz spezielle Verbindung</w:t>
      </w:r>
      <w:r w:rsidR="00804DFC">
        <w:rPr>
          <w:rFonts w:asciiTheme="minorHAnsi" w:hAnsiTheme="minorHAnsi" w:cstheme="minorHAnsi"/>
        </w:rPr>
        <w:t xml:space="preserve"> ein</w:t>
      </w:r>
      <w:r w:rsidRPr="00804DFC">
        <w:rPr>
          <w:rFonts w:asciiTheme="minorHAnsi" w:hAnsiTheme="minorHAnsi" w:cstheme="minorHAnsi"/>
        </w:rPr>
        <w:t xml:space="preserve">: </w:t>
      </w:r>
      <w:r w:rsidRPr="00804DFC">
        <w:rPr>
          <w:rFonts w:asciiTheme="minorHAnsi" w:hAnsiTheme="minorHAnsi" w:cstheme="minorHAnsi"/>
          <w:b/>
          <w:bCs/>
        </w:rPr>
        <w:t>Kupfer</w:t>
      </w:r>
      <w:r w:rsidR="000C0EB5">
        <w:rPr>
          <w:rFonts w:asciiTheme="minorHAnsi" w:hAnsiTheme="minorHAnsi" w:cstheme="minorHAnsi"/>
          <w:b/>
          <w:bCs/>
        </w:rPr>
        <w:t>.</w:t>
      </w:r>
    </w:p>
    <w:p w:rsidR="00D54BDB" w:rsidRDefault="00E06D02" w:rsidP="00804DFC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804DFC">
        <w:rPr>
          <w:rFonts w:asciiTheme="minorHAnsi" w:hAnsiTheme="minorHAnsi" w:cstheme="minorHAnsi"/>
        </w:rPr>
        <w:t xml:space="preserve">Kupfer gehörte neben Silber, Zinn und Gold bereits vor mehr als 10.000 Jahren zu den Metallen, die </w:t>
      </w:r>
      <w:r w:rsidR="000C0EB5">
        <w:rPr>
          <w:rFonts w:asciiTheme="minorHAnsi" w:hAnsiTheme="minorHAnsi" w:cstheme="minorHAnsi"/>
        </w:rPr>
        <w:t xml:space="preserve">von Menschen </w:t>
      </w:r>
      <w:r w:rsidRPr="00804DFC">
        <w:rPr>
          <w:rFonts w:asciiTheme="minorHAnsi" w:hAnsiTheme="minorHAnsi" w:cstheme="minorHAnsi"/>
        </w:rPr>
        <w:t>gewonnen, genutzt und</w:t>
      </w:r>
      <w:r w:rsidR="00804DFC">
        <w:rPr>
          <w:rFonts w:asciiTheme="minorHAnsi" w:hAnsiTheme="minorHAnsi" w:cstheme="minorHAnsi"/>
        </w:rPr>
        <w:t xml:space="preserve"> </w:t>
      </w:r>
      <w:r w:rsidRPr="00804DFC">
        <w:rPr>
          <w:rFonts w:asciiTheme="minorHAnsi" w:hAnsiTheme="minorHAnsi" w:cstheme="minorHAnsi"/>
        </w:rPr>
        <w:t>gehandelt wurden.</w:t>
      </w:r>
      <w:r w:rsidR="000178C2">
        <w:rPr>
          <w:rFonts w:asciiTheme="minorHAnsi" w:hAnsiTheme="minorHAnsi" w:cstheme="minorHAnsi"/>
        </w:rPr>
        <w:t xml:space="preserve"> </w:t>
      </w:r>
      <w:r w:rsidR="00264848" w:rsidRPr="00804DFC">
        <w:rPr>
          <w:rFonts w:asciiTheme="minorHAnsi" w:hAnsiTheme="minorHAnsi" w:cstheme="minorHAnsi"/>
        </w:rPr>
        <w:t>Die</w:t>
      </w:r>
      <w:r w:rsidR="000178C2">
        <w:rPr>
          <w:rFonts w:asciiTheme="minorHAnsi" w:hAnsiTheme="minorHAnsi" w:cstheme="minorHAnsi"/>
        </w:rPr>
        <w:t>se</w:t>
      </w:r>
      <w:r w:rsidR="00264848" w:rsidRPr="00804DFC">
        <w:rPr>
          <w:rFonts w:asciiTheme="minorHAnsi" w:hAnsiTheme="minorHAnsi" w:cstheme="minorHAnsi"/>
        </w:rPr>
        <w:t xml:space="preserve"> Nutzbarmachung </w:t>
      </w:r>
      <w:r w:rsidR="000178C2">
        <w:rPr>
          <w:rFonts w:asciiTheme="minorHAnsi" w:hAnsiTheme="minorHAnsi" w:cstheme="minorHAnsi"/>
        </w:rPr>
        <w:t xml:space="preserve">führte zu </w:t>
      </w:r>
      <w:r w:rsidR="00D54BDB" w:rsidRPr="00804DFC">
        <w:rPr>
          <w:rFonts w:asciiTheme="minorHAnsi" w:hAnsiTheme="minorHAnsi" w:cstheme="minorHAnsi"/>
        </w:rPr>
        <w:t>große</w:t>
      </w:r>
      <w:r w:rsidR="000178C2">
        <w:rPr>
          <w:rFonts w:asciiTheme="minorHAnsi" w:hAnsiTheme="minorHAnsi" w:cstheme="minorHAnsi"/>
        </w:rPr>
        <w:t>n</w:t>
      </w:r>
      <w:r w:rsidR="00D54BDB" w:rsidRPr="00804DFC">
        <w:rPr>
          <w:rFonts w:asciiTheme="minorHAnsi" w:hAnsiTheme="minorHAnsi" w:cstheme="minorHAnsi"/>
        </w:rPr>
        <w:t xml:space="preserve"> kulturelle</w:t>
      </w:r>
      <w:r w:rsidR="000178C2">
        <w:rPr>
          <w:rFonts w:asciiTheme="minorHAnsi" w:hAnsiTheme="minorHAnsi" w:cstheme="minorHAnsi"/>
        </w:rPr>
        <w:t>n</w:t>
      </w:r>
      <w:r w:rsidR="00D54BDB" w:rsidRPr="00804DFC">
        <w:rPr>
          <w:rFonts w:asciiTheme="minorHAnsi" w:hAnsiTheme="minorHAnsi" w:cstheme="minorHAnsi"/>
        </w:rPr>
        <w:t xml:space="preserve"> Veränderungen und einem starken soziale</w:t>
      </w:r>
      <w:r w:rsidRPr="00804DFC">
        <w:rPr>
          <w:rFonts w:asciiTheme="minorHAnsi" w:hAnsiTheme="minorHAnsi" w:cstheme="minorHAnsi"/>
        </w:rPr>
        <w:t>n</w:t>
      </w:r>
      <w:r w:rsidR="00D54BDB" w:rsidRPr="00804DFC">
        <w:rPr>
          <w:rFonts w:asciiTheme="minorHAnsi" w:hAnsiTheme="minorHAnsi" w:cstheme="minorHAnsi"/>
        </w:rPr>
        <w:t xml:space="preserve"> Wandel. E</w:t>
      </w:r>
      <w:r w:rsidR="000178C2">
        <w:rPr>
          <w:rFonts w:asciiTheme="minorHAnsi" w:hAnsiTheme="minorHAnsi" w:cstheme="minorHAnsi"/>
        </w:rPr>
        <w:t xml:space="preserve">rstmals </w:t>
      </w:r>
      <w:r w:rsidR="00D54BDB" w:rsidRPr="00804DFC">
        <w:rPr>
          <w:rFonts w:asciiTheme="minorHAnsi" w:hAnsiTheme="minorHAnsi" w:cstheme="minorHAnsi"/>
        </w:rPr>
        <w:t>bildeten sich Oberschichten, die den Abbau und die Verhüttung von Erzen kontrollierten</w:t>
      </w:r>
      <w:r w:rsidR="000C0EB5">
        <w:rPr>
          <w:rFonts w:asciiTheme="minorHAnsi" w:hAnsiTheme="minorHAnsi" w:cstheme="minorHAnsi"/>
        </w:rPr>
        <w:t xml:space="preserve"> und erste Wertschöpfungsketten etablierten.</w:t>
      </w:r>
    </w:p>
    <w:p w:rsidR="00E93DE6" w:rsidRPr="00804DFC" w:rsidRDefault="00D245F9" w:rsidP="00804DFC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Mehr als </w:t>
      </w:r>
      <w:r w:rsidR="00E93DE6" w:rsidRPr="00804DFC">
        <w:rPr>
          <w:rFonts w:asciiTheme="minorHAnsi" w:hAnsiTheme="minorHAnsi" w:cstheme="minorHAnsi"/>
        </w:rPr>
        <w:t xml:space="preserve">450 Jahre </w:t>
      </w:r>
      <w:r>
        <w:rPr>
          <w:rFonts w:asciiTheme="minorHAnsi" w:hAnsiTheme="minorHAnsi" w:cstheme="minorHAnsi"/>
        </w:rPr>
        <w:t xml:space="preserve">lang </w:t>
      </w:r>
      <w:r w:rsidR="00110261" w:rsidRPr="00804DFC">
        <w:rPr>
          <w:rFonts w:asciiTheme="minorHAnsi" w:hAnsiTheme="minorHAnsi" w:cstheme="minorHAnsi"/>
        </w:rPr>
        <w:t xml:space="preserve">war sie eine Region intensiver </w:t>
      </w:r>
      <w:r w:rsidR="00E93DE6" w:rsidRPr="00804DFC">
        <w:rPr>
          <w:rFonts w:asciiTheme="minorHAnsi" w:hAnsiTheme="minorHAnsi" w:cstheme="minorHAnsi"/>
        </w:rPr>
        <w:t xml:space="preserve">Gewinnung </w:t>
      </w:r>
      <w:r w:rsidR="00110261" w:rsidRPr="00804DFC">
        <w:rPr>
          <w:rFonts w:asciiTheme="minorHAnsi" w:hAnsiTheme="minorHAnsi" w:cstheme="minorHAnsi"/>
        </w:rPr>
        <w:t xml:space="preserve">und Aufbereitung </w:t>
      </w:r>
      <w:r w:rsidR="00E93DE6" w:rsidRPr="00804DFC">
        <w:rPr>
          <w:rFonts w:asciiTheme="minorHAnsi" w:hAnsiTheme="minorHAnsi" w:cstheme="minorHAnsi"/>
        </w:rPr>
        <w:t>von Bodenschätzen</w:t>
      </w:r>
      <w:r w:rsidR="00110261" w:rsidRPr="00804DFC">
        <w:rPr>
          <w:rFonts w:asciiTheme="minorHAnsi" w:hAnsiTheme="minorHAnsi" w:cstheme="minorHAnsi"/>
        </w:rPr>
        <w:t xml:space="preserve">. Zwischen </w:t>
      </w:r>
      <w:r w:rsidR="00E93DE6" w:rsidRPr="00804DFC">
        <w:rPr>
          <w:rFonts w:asciiTheme="minorHAnsi" w:hAnsiTheme="minorHAnsi" w:cstheme="minorHAnsi"/>
        </w:rPr>
        <w:t>1532</w:t>
      </w:r>
      <w:r w:rsidR="00110261" w:rsidRPr="00804DFC">
        <w:rPr>
          <w:rFonts w:asciiTheme="minorHAnsi" w:hAnsiTheme="minorHAnsi" w:cstheme="minorHAnsi"/>
        </w:rPr>
        <w:t xml:space="preserve"> und 1982 wurden nahezu 3 Millionen Tonnen</w:t>
      </w:r>
      <w:r w:rsidR="00264848" w:rsidRPr="00804DFC">
        <w:rPr>
          <w:rFonts w:asciiTheme="minorHAnsi" w:hAnsiTheme="minorHAnsi" w:cstheme="minorHAnsi"/>
        </w:rPr>
        <w:t xml:space="preserve"> Erz durch Bergbau gewonnen. Die Erzhütten vor Ort </w:t>
      </w:r>
      <w:r w:rsidR="00E06D02" w:rsidRPr="00804DFC">
        <w:rPr>
          <w:rFonts w:asciiTheme="minorHAnsi" w:hAnsiTheme="minorHAnsi" w:cstheme="minorHAnsi"/>
        </w:rPr>
        <w:t xml:space="preserve">sorgten für eine Produktion von </w:t>
      </w:r>
      <w:r>
        <w:rPr>
          <w:rFonts w:asciiTheme="minorHAnsi" w:hAnsiTheme="minorHAnsi" w:cstheme="minorHAnsi"/>
        </w:rPr>
        <w:t xml:space="preserve">mehr als </w:t>
      </w:r>
      <w:r w:rsidR="00264848" w:rsidRPr="00804DFC">
        <w:rPr>
          <w:rFonts w:asciiTheme="minorHAnsi" w:hAnsiTheme="minorHAnsi" w:cstheme="minorHAnsi"/>
        </w:rPr>
        <w:t>100.000 Tonnen Kupfe</w:t>
      </w:r>
      <w:r w:rsidR="00E06D02" w:rsidRPr="00804DFC">
        <w:rPr>
          <w:rFonts w:asciiTheme="minorHAnsi" w:hAnsiTheme="minorHAnsi" w:cstheme="minorHAnsi"/>
        </w:rPr>
        <w:t xml:space="preserve">r: </w:t>
      </w:r>
      <w:r w:rsidR="00E06D02" w:rsidRPr="00804DFC">
        <w:rPr>
          <w:rFonts w:asciiTheme="minorHAnsi" w:hAnsiTheme="minorHAnsi" w:cstheme="minorHAnsi"/>
          <w:b/>
          <w:bCs/>
        </w:rPr>
        <w:t xml:space="preserve">El </w:t>
      </w:r>
      <w:proofErr w:type="spellStart"/>
      <w:r w:rsidR="00E06D02" w:rsidRPr="00804DFC">
        <w:rPr>
          <w:rFonts w:asciiTheme="minorHAnsi" w:hAnsiTheme="minorHAnsi" w:cstheme="minorHAnsi"/>
          <w:b/>
          <w:bCs/>
        </w:rPr>
        <w:t>Cobre</w:t>
      </w:r>
      <w:proofErr w:type="spellEnd"/>
      <w:r w:rsidR="000C0EB5">
        <w:rPr>
          <w:rFonts w:asciiTheme="minorHAnsi" w:hAnsiTheme="minorHAnsi" w:cstheme="minorHAnsi"/>
          <w:b/>
          <w:bCs/>
        </w:rPr>
        <w:t xml:space="preserve"> </w:t>
      </w:r>
      <w:r w:rsidR="000C0EB5" w:rsidRPr="000C0EB5">
        <w:rPr>
          <w:rFonts w:asciiTheme="minorHAnsi" w:hAnsiTheme="minorHAnsi" w:cstheme="minorHAnsi"/>
        </w:rPr>
        <w:t>(</w:t>
      </w:r>
      <w:r w:rsidR="000C0EB5">
        <w:rPr>
          <w:rFonts w:asciiTheme="minorHAnsi" w:hAnsiTheme="minorHAnsi" w:cstheme="minorHAnsi"/>
        </w:rPr>
        <w:t>im Süden C</w:t>
      </w:r>
      <w:r w:rsidR="00E06D02" w:rsidRPr="00804DFC">
        <w:rPr>
          <w:rFonts w:asciiTheme="minorHAnsi" w:hAnsiTheme="minorHAnsi" w:cstheme="minorHAnsi"/>
        </w:rPr>
        <w:t>uba</w:t>
      </w:r>
      <w:r w:rsidR="000C0EB5">
        <w:rPr>
          <w:rFonts w:asciiTheme="minorHAnsi" w:hAnsiTheme="minorHAnsi" w:cstheme="minorHAnsi"/>
        </w:rPr>
        <w:t>s).</w:t>
      </w:r>
    </w:p>
    <w:p w:rsidR="00E06D02" w:rsidRPr="00804DFC" w:rsidRDefault="00804DFC" w:rsidP="00E06D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Unternehmer, der die wirtschaftliche und geogra</w:t>
      </w:r>
      <w:r w:rsidR="00D245F9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ische Verbindung zwischen Nürnberg und</w:t>
      </w:r>
      <w:r w:rsidR="003275ED">
        <w:rPr>
          <w:rFonts w:cstheme="minorHAnsi"/>
          <w:sz w:val="24"/>
          <w:szCs w:val="24"/>
        </w:rPr>
        <w:t xml:space="preserve"> der Region</w:t>
      </w:r>
      <w:r>
        <w:rPr>
          <w:rFonts w:cstheme="minorHAnsi"/>
          <w:sz w:val="24"/>
          <w:szCs w:val="24"/>
        </w:rPr>
        <w:t xml:space="preserve"> El </w:t>
      </w:r>
      <w:proofErr w:type="spellStart"/>
      <w:r>
        <w:rPr>
          <w:rFonts w:cstheme="minorHAnsi"/>
          <w:sz w:val="24"/>
          <w:szCs w:val="24"/>
        </w:rPr>
        <w:t>Cobre</w:t>
      </w:r>
      <w:proofErr w:type="spellEnd"/>
      <w:r>
        <w:rPr>
          <w:rFonts w:cstheme="minorHAnsi"/>
          <w:sz w:val="24"/>
          <w:szCs w:val="24"/>
        </w:rPr>
        <w:t xml:space="preserve"> schuf</w:t>
      </w:r>
      <w:r w:rsidR="00D245F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wurde </w:t>
      </w:r>
      <w:r w:rsidR="00E06D02" w:rsidRPr="00804DFC">
        <w:rPr>
          <w:rFonts w:cstheme="minorHAnsi"/>
          <w:sz w:val="24"/>
          <w:szCs w:val="24"/>
        </w:rPr>
        <w:t>1518, drei Jah</w:t>
      </w:r>
      <w:r w:rsidR="00E06D02" w:rsidRPr="00804DFC">
        <w:rPr>
          <w:rFonts w:cstheme="minorHAnsi"/>
          <w:sz w:val="24"/>
          <w:szCs w:val="24"/>
        </w:rPr>
        <w:softHyphen/>
        <w:t xml:space="preserve">re nach der Gründung Santiago de </w:t>
      </w:r>
      <w:r w:rsidR="000C0EB5">
        <w:rPr>
          <w:rFonts w:cstheme="minorHAnsi"/>
          <w:sz w:val="24"/>
          <w:szCs w:val="24"/>
        </w:rPr>
        <w:t>C</w:t>
      </w:r>
      <w:r w:rsidR="00E06D02" w:rsidRPr="00804DFC">
        <w:rPr>
          <w:rFonts w:cstheme="minorHAnsi"/>
          <w:sz w:val="24"/>
          <w:szCs w:val="24"/>
        </w:rPr>
        <w:t>ubas, in eine einflussreiche Nürnberger Bergwerksdynastie geboren</w:t>
      </w:r>
      <w:r>
        <w:rPr>
          <w:rFonts w:cstheme="minorHAnsi"/>
          <w:sz w:val="24"/>
          <w:szCs w:val="24"/>
        </w:rPr>
        <w:t xml:space="preserve">: </w:t>
      </w:r>
      <w:r w:rsidRPr="00804DFC">
        <w:rPr>
          <w:rFonts w:cstheme="minorHAnsi"/>
          <w:b/>
          <w:bCs/>
          <w:sz w:val="24"/>
          <w:szCs w:val="24"/>
        </w:rPr>
        <w:t>Hans Tetzel.</w:t>
      </w:r>
    </w:p>
    <w:p w:rsidR="00E52482" w:rsidRDefault="00E06D02" w:rsidP="000C0EB5">
      <w:pPr>
        <w:jc w:val="both"/>
        <w:rPr>
          <w:rFonts w:cstheme="minorHAnsi"/>
          <w:sz w:val="24"/>
          <w:szCs w:val="24"/>
        </w:rPr>
      </w:pPr>
      <w:r w:rsidRPr="00804DFC">
        <w:rPr>
          <w:rFonts w:cstheme="minorHAnsi"/>
          <w:sz w:val="24"/>
          <w:szCs w:val="24"/>
        </w:rPr>
        <w:t xml:space="preserve">Sein </w:t>
      </w:r>
      <w:r w:rsidR="00E52482">
        <w:rPr>
          <w:rFonts w:cstheme="minorHAnsi"/>
          <w:sz w:val="24"/>
          <w:szCs w:val="24"/>
        </w:rPr>
        <w:t xml:space="preserve">versilbertes und bemaltes </w:t>
      </w:r>
      <w:r w:rsidRPr="00804DFC">
        <w:rPr>
          <w:rFonts w:cstheme="minorHAnsi"/>
          <w:sz w:val="24"/>
          <w:szCs w:val="24"/>
        </w:rPr>
        <w:t xml:space="preserve">Totenschild </w:t>
      </w:r>
      <w:r w:rsidR="000C0EB5">
        <w:rPr>
          <w:rFonts w:cstheme="minorHAnsi"/>
          <w:sz w:val="24"/>
          <w:szCs w:val="24"/>
        </w:rPr>
        <w:t>ist</w:t>
      </w:r>
      <w:r w:rsidRPr="00804DFC">
        <w:rPr>
          <w:rFonts w:cstheme="minorHAnsi"/>
          <w:sz w:val="24"/>
          <w:szCs w:val="24"/>
        </w:rPr>
        <w:t xml:space="preserve"> eines der außergewöhnlichen Exponate der Sonderausstellung „Nürnberg Global“</w:t>
      </w:r>
      <w:r w:rsidR="000C0EB5">
        <w:rPr>
          <w:rFonts w:cstheme="minorHAnsi"/>
          <w:sz w:val="24"/>
          <w:szCs w:val="24"/>
        </w:rPr>
        <w:t>. Es</w:t>
      </w:r>
      <w:r w:rsidRPr="00804DFC">
        <w:rPr>
          <w:rFonts w:cstheme="minorHAnsi"/>
          <w:sz w:val="24"/>
          <w:szCs w:val="24"/>
        </w:rPr>
        <w:t xml:space="preserve"> steht für eine </w:t>
      </w:r>
      <w:r w:rsidR="00E52482">
        <w:rPr>
          <w:rFonts w:cstheme="minorHAnsi"/>
          <w:sz w:val="24"/>
          <w:szCs w:val="24"/>
        </w:rPr>
        <w:t>besondere</w:t>
      </w:r>
      <w:r w:rsidRPr="00804DFC">
        <w:rPr>
          <w:rFonts w:cstheme="minorHAnsi"/>
          <w:sz w:val="24"/>
          <w:szCs w:val="24"/>
        </w:rPr>
        <w:t xml:space="preserve"> wirtschaftliche Ver</w:t>
      </w:r>
      <w:r w:rsidR="003275ED">
        <w:rPr>
          <w:rFonts w:cstheme="minorHAnsi"/>
          <w:sz w:val="24"/>
          <w:szCs w:val="24"/>
        </w:rPr>
        <w:t xml:space="preserve">bindung </w:t>
      </w:r>
      <w:r w:rsidRPr="00804DFC">
        <w:rPr>
          <w:rFonts w:cstheme="minorHAnsi"/>
          <w:sz w:val="24"/>
          <w:szCs w:val="24"/>
        </w:rPr>
        <w:t>Nürnbergs</w:t>
      </w:r>
      <w:r w:rsidR="003275ED">
        <w:rPr>
          <w:rFonts w:cstheme="minorHAnsi"/>
          <w:sz w:val="24"/>
          <w:szCs w:val="24"/>
        </w:rPr>
        <w:t xml:space="preserve"> im 16</w:t>
      </w:r>
      <w:r w:rsidR="00D245F9">
        <w:rPr>
          <w:rFonts w:cstheme="minorHAnsi"/>
          <w:sz w:val="24"/>
          <w:szCs w:val="24"/>
        </w:rPr>
        <w:t>.</w:t>
      </w:r>
      <w:r w:rsidR="003275ED">
        <w:rPr>
          <w:rFonts w:cstheme="minorHAnsi"/>
          <w:sz w:val="24"/>
          <w:szCs w:val="24"/>
        </w:rPr>
        <w:t xml:space="preserve"> Jahrhundert</w:t>
      </w:r>
      <w:r w:rsidR="000C0EB5">
        <w:rPr>
          <w:rFonts w:cstheme="minorHAnsi"/>
          <w:sz w:val="24"/>
          <w:szCs w:val="24"/>
        </w:rPr>
        <w:t xml:space="preserve"> </w:t>
      </w:r>
      <w:r w:rsidR="00E52482">
        <w:rPr>
          <w:rFonts w:cstheme="minorHAnsi"/>
          <w:sz w:val="24"/>
          <w:szCs w:val="24"/>
        </w:rPr>
        <w:t>mit der Neuen Welt</w:t>
      </w:r>
      <w:r w:rsidRPr="00804DFC">
        <w:rPr>
          <w:rFonts w:cstheme="minorHAnsi"/>
          <w:sz w:val="24"/>
          <w:szCs w:val="24"/>
        </w:rPr>
        <w:t>.</w:t>
      </w:r>
      <w:r w:rsidR="000C0EB5">
        <w:rPr>
          <w:rFonts w:cstheme="minorHAnsi"/>
          <w:sz w:val="24"/>
          <w:szCs w:val="24"/>
        </w:rPr>
        <w:t xml:space="preserve"> </w:t>
      </w:r>
    </w:p>
    <w:p w:rsidR="00E52482" w:rsidRPr="003275ED" w:rsidRDefault="00E52482" w:rsidP="003275ED">
      <w:pPr>
        <w:jc w:val="both"/>
        <w:rPr>
          <w:sz w:val="24"/>
          <w:szCs w:val="24"/>
        </w:rPr>
      </w:pPr>
      <w:r w:rsidRPr="003275ED">
        <w:rPr>
          <w:sz w:val="24"/>
          <w:szCs w:val="24"/>
        </w:rPr>
        <w:t xml:space="preserve">Der junge Patrizier </w:t>
      </w:r>
      <w:r w:rsidR="000C0EB5" w:rsidRPr="003275ED">
        <w:rPr>
          <w:sz w:val="24"/>
          <w:szCs w:val="24"/>
        </w:rPr>
        <w:t xml:space="preserve">Hans Tetzel reiste ab 1541 mehrmals </w:t>
      </w:r>
      <w:r w:rsidRPr="003275ED">
        <w:rPr>
          <w:sz w:val="24"/>
          <w:szCs w:val="24"/>
        </w:rPr>
        <w:t>über die</w:t>
      </w:r>
      <w:r w:rsidR="000C0EB5" w:rsidRPr="003275ED">
        <w:rPr>
          <w:sz w:val="24"/>
          <w:szCs w:val="24"/>
        </w:rPr>
        <w:t xml:space="preserve"> iberische Halbinsel </w:t>
      </w:r>
      <w:r w:rsidRPr="003275ED">
        <w:rPr>
          <w:sz w:val="24"/>
          <w:szCs w:val="24"/>
        </w:rPr>
        <w:t>nach</w:t>
      </w:r>
      <w:r w:rsidR="000C0EB5" w:rsidRPr="003275ED">
        <w:rPr>
          <w:sz w:val="24"/>
          <w:szCs w:val="24"/>
        </w:rPr>
        <w:t xml:space="preserve"> </w:t>
      </w:r>
      <w:r w:rsidR="00BC2A1D">
        <w:rPr>
          <w:sz w:val="24"/>
          <w:szCs w:val="24"/>
        </w:rPr>
        <w:t>C</w:t>
      </w:r>
      <w:r w:rsidR="000C0EB5" w:rsidRPr="003275ED">
        <w:rPr>
          <w:sz w:val="24"/>
          <w:szCs w:val="24"/>
        </w:rPr>
        <w:t xml:space="preserve">uba. </w:t>
      </w:r>
      <w:r w:rsidR="00A62067">
        <w:rPr>
          <w:sz w:val="24"/>
          <w:szCs w:val="24"/>
        </w:rPr>
        <w:t xml:space="preserve">Dort </w:t>
      </w:r>
      <w:r w:rsidR="00D245F9">
        <w:rPr>
          <w:sz w:val="24"/>
          <w:szCs w:val="24"/>
        </w:rPr>
        <w:t xml:space="preserve">stieß </w:t>
      </w:r>
      <w:r w:rsidR="00A62067">
        <w:rPr>
          <w:sz w:val="24"/>
          <w:szCs w:val="24"/>
        </w:rPr>
        <w:t xml:space="preserve">er </w:t>
      </w:r>
      <w:r w:rsidR="00D245F9">
        <w:rPr>
          <w:sz w:val="24"/>
          <w:szCs w:val="24"/>
        </w:rPr>
        <w:t xml:space="preserve">auf </w:t>
      </w:r>
      <w:r w:rsidR="00316A66">
        <w:rPr>
          <w:sz w:val="24"/>
          <w:szCs w:val="24"/>
        </w:rPr>
        <w:t>reichhaltige Erzvorkommen</w:t>
      </w:r>
      <w:r w:rsidR="00D245F9">
        <w:rPr>
          <w:sz w:val="24"/>
          <w:szCs w:val="24"/>
        </w:rPr>
        <w:t xml:space="preserve">. </w:t>
      </w:r>
      <w:r w:rsidR="00A62067">
        <w:rPr>
          <w:sz w:val="24"/>
          <w:szCs w:val="24"/>
        </w:rPr>
        <w:t xml:space="preserve">Um es zu erschließen, ließ er in seiner Heimat Nürnberg von Spezialisten Verhüttungsverfahren entwickeln, die er nach Cuba brachte – ein </w:t>
      </w:r>
      <w:r w:rsidR="00094A7B">
        <w:rPr>
          <w:sz w:val="24"/>
          <w:szCs w:val="24"/>
        </w:rPr>
        <w:t xml:space="preserve">entscheidender </w:t>
      </w:r>
      <w:r w:rsidRPr="003275ED">
        <w:rPr>
          <w:sz w:val="24"/>
          <w:szCs w:val="24"/>
        </w:rPr>
        <w:t>Technologietransfer</w:t>
      </w:r>
      <w:r w:rsidR="00094A7B">
        <w:rPr>
          <w:sz w:val="24"/>
          <w:szCs w:val="24"/>
        </w:rPr>
        <w:t xml:space="preserve">! Tetzel lebte mehr als </w:t>
      </w:r>
      <w:r w:rsidRPr="003275ED">
        <w:rPr>
          <w:sz w:val="24"/>
          <w:szCs w:val="24"/>
        </w:rPr>
        <w:t xml:space="preserve">20 Jahre </w:t>
      </w:r>
      <w:r w:rsidR="00094A7B">
        <w:rPr>
          <w:sz w:val="24"/>
          <w:szCs w:val="24"/>
        </w:rPr>
        <w:t xml:space="preserve">im Süden Cubas </w:t>
      </w:r>
      <w:r w:rsidRPr="003275ED">
        <w:rPr>
          <w:sz w:val="24"/>
          <w:szCs w:val="24"/>
        </w:rPr>
        <w:t>und betrieb</w:t>
      </w:r>
      <w:r w:rsidR="003275ED" w:rsidRPr="003275ED">
        <w:rPr>
          <w:sz w:val="24"/>
          <w:szCs w:val="24"/>
        </w:rPr>
        <w:t xml:space="preserve"> eine Bergwerks- und Hüttengesellschaft </w:t>
      </w:r>
      <w:r w:rsidR="00767404">
        <w:rPr>
          <w:sz w:val="24"/>
          <w:szCs w:val="24"/>
        </w:rPr>
        <w:t xml:space="preserve">mit </w:t>
      </w:r>
      <w:r w:rsidR="003275ED" w:rsidRPr="003275ED">
        <w:rPr>
          <w:sz w:val="24"/>
          <w:szCs w:val="24"/>
        </w:rPr>
        <w:t>zehn Minen sowie die notwen</w:t>
      </w:r>
      <w:r w:rsidR="00094A7B">
        <w:rPr>
          <w:sz w:val="24"/>
          <w:szCs w:val="24"/>
        </w:rPr>
        <w:t>d</w:t>
      </w:r>
      <w:r w:rsidR="003275ED" w:rsidRPr="003275ED">
        <w:rPr>
          <w:sz w:val="24"/>
          <w:szCs w:val="24"/>
        </w:rPr>
        <w:t xml:space="preserve">igen Hütten- und Pochwerke. </w:t>
      </w:r>
      <w:r w:rsidR="00316A66">
        <w:rPr>
          <w:sz w:val="24"/>
          <w:szCs w:val="24"/>
        </w:rPr>
        <w:t>Gemeinsam mit seinen</w:t>
      </w:r>
      <w:r w:rsidR="003275ED" w:rsidRPr="003275ED">
        <w:rPr>
          <w:sz w:val="24"/>
          <w:szCs w:val="24"/>
        </w:rPr>
        <w:t xml:space="preserve"> Brüdern Jobst und Gabriel Tetzel</w:t>
      </w:r>
      <w:r w:rsidR="00316A66">
        <w:rPr>
          <w:sz w:val="24"/>
          <w:szCs w:val="24"/>
        </w:rPr>
        <w:t xml:space="preserve">, </w:t>
      </w:r>
      <w:r w:rsidR="003275ED" w:rsidRPr="003275ED">
        <w:rPr>
          <w:sz w:val="24"/>
          <w:szCs w:val="24"/>
        </w:rPr>
        <w:t>seine</w:t>
      </w:r>
      <w:r w:rsidR="00316A66">
        <w:rPr>
          <w:sz w:val="24"/>
          <w:szCs w:val="24"/>
        </w:rPr>
        <w:t>n</w:t>
      </w:r>
      <w:r w:rsidR="003275ED" w:rsidRPr="003275ED">
        <w:rPr>
          <w:sz w:val="24"/>
          <w:szCs w:val="24"/>
        </w:rPr>
        <w:t xml:space="preserve"> Schwäger</w:t>
      </w:r>
      <w:r w:rsidR="00316A66">
        <w:rPr>
          <w:sz w:val="24"/>
          <w:szCs w:val="24"/>
        </w:rPr>
        <w:t>n</w:t>
      </w:r>
      <w:r w:rsidR="003275ED" w:rsidRPr="003275ED">
        <w:rPr>
          <w:sz w:val="24"/>
          <w:szCs w:val="24"/>
        </w:rPr>
        <w:t xml:space="preserve"> Balthasar Rum</w:t>
      </w:r>
      <w:r w:rsidR="003275ED" w:rsidRPr="003275ED">
        <w:rPr>
          <w:sz w:val="24"/>
          <w:szCs w:val="24"/>
        </w:rPr>
        <w:softHyphen/>
        <w:t>mel und Andreas Gienger und</w:t>
      </w:r>
      <w:r w:rsidR="00316A66">
        <w:rPr>
          <w:sz w:val="24"/>
          <w:szCs w:val="24"/>
        </w:rPr>
        <w:t xml:space="preserve"> dem in</w:t>
      </w:r>
      <w:r w:rsidR="003275ED" w:rsidRPr="003275ED">
        <w:rPr>
          <w:sz w:val="24"/>
          <w:szCs w:val="24"/>
        </w:rPr>
        <w:t xml:space="preserve"> Sevilla ansässige</w:t>
      </w:r>
      <w:r w:rsidR="00063FF1">
        <w:rPr>
          <w:sz w:val="24"/>
          <w:szCs w:val="24"/>
        </w:rPr>
        <w:t>n</w:t>
      </w:r>
      <w:r w:rsidR="003275ED" w:rsidRPr="003275ED">
        <w:rPr>
          <w:sz w:val="24"/>
          <w:szCs w:val="24"/>
        </w:rPr>
        <w:t xml:space="preserve"> Lazarus Nürn</w:t>
      </w:r>
      <w:r w:rsidR="003275ED" w:rsidRPr="003275ED">
        <w:rPr>
          <w:sz w:val="24"/>
          <w:szCs w:val="24"/>
        </w:rPr>
        <w:softHyphen/>
        <w:t xml:space="preserve">berger </w:t>
      </w:r>
      <w:r w:rsidR="00316A66">
        <w:rPr>
          <w:sz w:val="24"/>
          <w:szCs w:val="24"/>
        </w:rPr>
        <w:t>schuf er ein erfolgreiches,</w:t>
      </w:r>
      <w:r w:rsidR="003275ED" w:rsidRPr="003275ED">
        <w:rPr>
          <w:sz w:val="24"/>
          <w:szCs w:val="24"/>
        </w:rPr>
        <w:t xml:space="preserve"> internationale</w:t>
      </w:r>
      <w:r w:rsidR="00316A66">
        <w:rPr>
          <w:sz w:val="24"/>
          <w:szCs w:val="24"/>
        </w:rPr>
        <w:t>s</w:t>
      </w:r>
      <w:r w:rsidR="003275ED" w:rsidRPr="003275ED">
        <w:rPr>
          <w:sz w:val="24"/>
          <w:szCs w:val="24"/>
        </w:rPr>
        <w:t xml:space="preserve"> </w:t>
      </w:r>
      <w:r w:rsidR="00063FF1">
        <w:rPr>
          <w:sz w:val="24"/>
          <w:szCs w:val="24"/>
        </w:rPr>
        <w:t>Bergbau</w:t>
      </w:r>
      <w:r w:rsidR="003275ED" w:rsidRPr="003275ED">
        <w:rPr>
          <w:sz w:val="24"/>
          <w:szCs w:val="24"/>
        </w:rPr>
        <w:t>unternehme</w:t>
      </w:r>
      <w:r w:rsidR="00316A66">
        <w:rPr>
          <w:sz w:val="24"/>
          <w:szCs w:val="24"/>
        </w:rPr>
        <w:t>n</w:t>
      </w:r>
      <w:r w:rsidR="003275ED" w:rsidRPr="003275ED">
        <w:rPr>
          <w:sz w:val="24"/>
          <w:szCs w:val="24"/>
        </w:rPr>
        <w:t xml:space="preserve"> unter Nürnberger Führung</w:t>
      </w:r>
      <w:r w:rsidR="00316A66">
        <w:rPr>
          <w:sz w:val="24"/>
          <w:szCs w:val="24"/>
        </w:rPr>
        <w:t>.</w:t>
      </w:r>
    </w:p>
    <w:p w:rsidR="003275ED" w:rsidRDefault="003275ED" w:rsidP="000C0EB5">
      <w:pPr>
        <w:pStyle w:val="Pa0"/>
        <w:jc w:val="both"/>
        <w:rPr>
          <w:rFonts w:cs="Corporate A Pro"/>
          <w:color w:val="000000"/>
          <w:sz w:val="19"/>
          <w:szCs w:val="19"/>
        </w:rPr>
      </w:pPr>
    </w:p>
    <w:p w:rsidR="00EA2F40" w:rsidRPr="00EA2F40" w:rsidRDefault="00EA2F40" w:rsidP="00EA2F40">
      <w:pPr>
        <w:spacing w:line="240" w:lineRule="auto"/>
        <w:rPr>
          <w:b/>
          <w:bCs/>
        </w:rPr>
      </w:pPr>
      <w:r w:rsidRPr="00EA2F40">
        <w:rPr>
          <w:b/>
          <w:bCs/>
        </w:rPr>
        <w:t>Nürnberg GLOBAL 1300 – 1600</w:t>
      </w:r>
    </w:p>
    <w:p w:rsidR="00EA2F40" w:rsidRPr="00EA2F40" w:rsidRDefault="00EA2F40" w:rsidP="00EA2F40">
      <w:pPr>
        <w:spacing w:line="240" w:lineRule="auto"/>
      </w:pPr>
      <w:r>
        <w:t xml:space="preserve">Die </w:t>
      </w:r>
      <w:r w:rsidRPr="00EA2F40">
        <w:t>große Jahresausstellung im Germanischen Nationalmuseum, Nürnberg</w:t>
      </w:r>
      <w:r>
        <w:t xml:space="preserve"> blickt vom </w:t>
      </w:r>
      <w:r w:rsidRPr="00EA2F40">
        <w:t>25. Sept 2025 bis 22. März 2026</w:t>
      </w:r>
      <w:r>
        <w:t xml:space="preserve"> </w:t>
      </w:r>
      <w:r w:rsidRPr="00EA2F40">
        <w:t xml:space="preserve">auf die Anfänge der Globalisierung. Der Fokus liegt auf der Reichsstadt Nürnberg, auf seinen damaligen Handelsbeziehungen und seiner Bedeutung als intellektuelles Zentrum Europas. Die große Sonderausstellung beleuchtet, welche entscheidende Rolle </w:t>
      </w:r>
      <w:r w:rsidR="007E24D2">
        <w:t>Nürnberg</w:t>
      </w:r>
      <w:r w:rsidRPr="00EA2F40">
        <w:t xml:space="preserve"> für die Entstehung globaler Netzwerke spielte.</w:t>
      </w:r>
    </w:p>
    <w:p w:rsidR="00EA2F40" w:rsidRPr="00EA2F40" w:rsidRDefault="00EA2F40" w:rsidP="00EA2F40">
      <w:pPr>
        <w:spacing w:line="240" w:lineRule="auto"/>
      </w:pPr>
      <w:r w:rsidRPr="00EA2F40">
        <w:t>Die hochkarätige Ausstellung zeigt Leihgaben aus aller Welt, die Nürnbergs Bedeutung für das Zusammenwachsen der Welt und seine globale Vernetzung veranschaulichen, und blendet dabei die dunklen Seiten nicht aus.</w:t>
      </w:r>
      <w:r w:rsidR="007E24D2">
        <w:t xml:space="preserve"> </w:t>
      </w:r>
      <w:hyperlink r:id="rId6" w:history="1">
        <w:r w:rsidRPr="00EA2F40">
          <w:rPr>
            <w:rStyle w:val="Hyperlink"/>
          </w:rPr>
          <w:t>https://www.gnm.de/ausstellungen/aktuell/nuernberg-global</w:t>
        </w:r>
      </w:hyperlink>
    </w:p>
    <w:p w:rsidR="00B941DE" w:rsidRDefault="00B941DE"/>
    <w:sectPr w:rsidR="00B941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C17" w:rsidRDefault="00391C17" w:rsidP="0000130B">
      <w:pPr>
        <w:spacing w:after="0" w:line="240" w:lineRule="auto"/>
      </w:pPr>
      <w:r>
        <w:separator/>
      </w:r>
    </w:p>
  </w:endnote>
  <w:endnote w:type="continuationSeparator" w:id="0">
    <w:p w:rsidR="00391C17" w:rsidRDefault="00391C17" w:rsidP="0000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porate A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C17" w:rsidRDefault="00391C17" w:rsidP="0000130B">
      <w:pPr>
        <w:spacing w:after="0" w:line="240" w:lineRule="auto"/>
      </w:pPr>
      <w:r>
        <w:separator/>
      </w:r>
    </w:p>
  </w:footnote>
  <w:footnote w:type="continuationSeparator" w:id="0">
    <w:p w:rsidR="00391C17" w:rsidRDefault="00391C17" w:rsidP="00001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30B"/>
    <w:rsid w:val="0000130B"/>
    <w:rsid w:val="000178C2"/>
    <w:rsid w:val="00050839"/>
    <w:rsid w:val="00063FF1"/>
    <w:rsid w:val="00094A7B"/>
    <w:rsid w:val="000C0EB5"/>
    <w:rsid w:val="000F6173"/>
    <w:rsid w:val="00110261"/>
    <w:rsid w:val="002071F9"/>
    <w:rsid w:val="00264848"/>
    <w:rsid w:val="00304EDF"/>
    <w:rsid w:val="00316A66"/>
    <w:rsid w:val="003275ED"/>
    <w:rsid w:val="003318C9"/>
    <w:rsid w:val="003829C2"/>
    <w:rsid w:val="00391C17"/>
    <w:rsid w:val="003B7BB9"/>
    <w:rsid w:val="00446470"/>
    <w:rsid w:val="00446A44"/>
    <w:rsid w:val="0047661E"/>
    <w:rsid w:val="0054547C"/>
    <w:rsid w:val="0054590B"/>
    <w:rsid w:val="00561CB5"/>
    <w:rsid w:val="005B233F"/>
    <w:rsid w:val="005C2CBD"/>
    <w:rsid w:val="00691338"/>
    <w:rsid w:val="006E2651"/>
    <w:rsid w:val="00767404"/>
    <w:rsid w:val="00773C09"/>
    <w:rsid w:val="007A5A05"/>
    <w:rsid w:val="007E24D2"/>
    <w:rsid w:val="00804DFC"/>
    <w:rsid w:val="0087269A"/>
    <w:rsid w:val="00894B64"/>
    <w:rsid w:val="0099257D"/>
    <w:rsid w:val="00A02DC2"/>
    <w:rsid w:val="00A62067"/>
    <w:rsid w:val="00B941DE"/>
    <w:rsid w:val="00BC2A1D"/>
    <w:rsid w:val="00C04F1C"/>
    <w:rsid w:val="00C3697C"/>
    <w:rsid w:val="00CD1B86"/>
    <w:rsid w:val="00D245F9"/>
    <w:rsid w:val="00D54BDB"/>
    <w:rsid w:val="00D76C36"/>
    <w:rsid w:val="00E06D02"/>
    <w:rsid w:val="00E52482"/>
    <w:rsid w:val="00E93DE6"/>
    <w:rsid w:val="00EA2F40"/>
    <w:rsid w:val="00F9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6FC15-FBDC-45D1-9F23-CDC31030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30B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013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0130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0130B"/>
    <w:rPr>
      <w:vertAlign w:val="superscript"/>
    </w:rPr>
  </w:style>
  <w:style w:type="paragraph" w:customStyle="1" w:styleId="Default">
    <w:name w:val="Default"/>
    <w:rsid w:val="00001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829C2"/>
    <w:pPr>
      <w:spacing w:line="191" w:lineRule="atLeast"/>
    </w:pPr>
    <w:rPr>
      <w:rFonts w:ascii="Corporate A Pro" w:hAnsi="Corporate A Pro" w:cstheme="minorBidi"/>
      <w:color w:val="auto"/>
    </w:rPr>
  </w:style>
  <w:style w:type="character" w:styleId="Hyperlink">
    <w:name w:val="Hyperlink"/>
    <w:basedOn w:val="Absatz-Standardschriftart"/>
    <w:uiPriority w:val="99"/>
    <w:unhideWhenUsed/>
    <w:rsid w:val="003B7BB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7BB9"/>
    <w:rPr>
      <w:color w:val="605E5C"/>
      <w:shd w:val="clear" w:color="auto" w:fill="E1DFDD"/>
    </w:rPr>
  </w:style>
  <w:style w:type="character" w:customStyle="1" w:styleId="coordinates">
    <w:name w:val="coordinates"/>
    <w:basedOn w:val="Absatz-Standardschriftart"/>
    <w:rsid w:val="00E93DE6"/>
  </w:style>
  <w:style w:type="character" w:customStyle="1" w:styleId="noprint">
    <w:name w:val="noprint"/>
    <w:basedOn w:val="Absatz-Standardschriftart"/>
    <w:rsid w:val="00E93DE6"/>
  </w:style>
  <w:style w:type="character" w:styleId="BesuchterLink">
    <w:name w:val="FollowedHyperlink"/>
    <w:basedOn w:val="Absatz-Standardschriftart"/>
    <w:uiPriority w:val="99"/>
    <w:semiHidden/>
    <w:unhideWhenUsed/>
    <w:rsid w:val="000C0EB5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45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nm.de/ausstellungen/aktuell/nuernberg-glob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Mißfeldt, Dr. Sonja</dc:creator>
  <cp:keywords/>
  <dc:description/>
  <cp:lastModifiedBy>Thomas Spindler</cp:lastModifiedBy>
  <cp:revision>2</cp:revision>
  <cp:lastPrinted>2025-03-29T10:56:00Z</cp:lastPrinted>
  <dcterms:created xsi:type="dcterms:W3CDTF">2025-04-03T08:08:00Z</dcterms:created>
  <dcterms:modified xsi:type="dcterms:W3CDTF">2025-04-03T08:08:00Z</dcterms:modified>
</cp:coreProperties>
</file>